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7CF26" w14:textId="23BE1893" w:rsidR="00C90D0C" w:rsidRPr="00E70F03" w:rsidRDefault="7B392CC8" w:rsidP="00E70F03">
      <w:pPr>
        <w:pStyle w:val="Heading1"/>
        <w:jc w:val="center"/>
        <w:rPr>
          <w:u w:val="single"/>
        </w:rPr>
      </w:pPr>
      <w:r w:rsidRPr="4CCB80D9">
        <w:rPr>
          <w:u w:val="single"/>
        </w:rPr>
        <w:t>1</w:t>
      </w:r>
      <w:r w:rsidR="00E70F03" w:rsidRPr="4CCB80D9">
        <w:rPr>
          <w:u w:val="single"/>
        </w:rPr>
        <w:t>294 – Framework for the Ongoing Supply of Liquid Nitrogen and Associated Equipment</w:t>
      </w:r>
    </w:p>
    <w:p w14:paraId="2164052B" w14:textId="77777777" w:rsidR="000A6C9F" w:rsidRDefault="00B962AC" w:rsidP="0089028C">
      <w:pPr>
        <w:pStyle w:val="Heading2"/>
        <w:numPr>
          <w:ilvl w:val="0"/>
          <w:numId w:val="0"/>
        </w:numPr>
      </w:pPr>
      <w:r>
        <w:t>Response to Tender</w:t>
      </w:r>
    </w:p>
    <w:p w14:paraId="15270217" w14:textId="77A8D7A3" w:rsidR="000A6C9F" w:rsidRDefault="00D67135" w:rsidP="005C51C1">
      <w:pPr>
        <w:pStyle w:val="Heading3"/>
      </w:pPr>
      <w:r>
        <w:t>Evaluation Q1</w:t>
      </w:r>
      <w:r w:rsidR="009773C2">
        <w:t xml:space="preserve"> </w:t>
      </w:r>
      <w:r w:rsidR="001C70F3">
        <w:t>–</w:t>
      </w:r>
      <w:r w:rsidR="009773C2">
        <w:t xml:space="preserve"> </w:t>
      </w:r>
      <w:r w:rsidR="001C70F3">
        <w:t>Meeting the Technical scope for the supply of Liquid Nitrogen as per the URS Document</w:t>
      </w:r>
    </w:p>
    <w:p w14:paraId="1487DA11" w14:textId="55DFAC29" w:rsidR="005C51C1" w:rsidRDefault="005C51C1" w:rsidP="00D67135">
      <w:r>
        <w:t xml:space="preserve">In </w:t>
      </w:r>
      <w:r w:rsidR="3B3D2143">
        <w:t>response to the tender please complete the URS document.</w:t>
      </w:r>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4CCB80D9">
        <w:tc>
          <w:tcPr>
            <w:tcW w:w="562" w:type="dxa"/>
            <w:vAlign w:val="center"/>
          </w:tcPr>
          <w:p w14:paraId="3AC56A02" w14:textId="77777777" w:rsidR="00D40B9B" w:rsidRDefault="3461F013" w:rsidP="4CCB80D9">
            <w:pPr>
              <w:jc w:val="center"/>
              <w:rPr>
                <w:b/>
                <w:bCs/>
                <w:szCs w:val="19"/>
              </w:rPr>
            </w:pPr>
            <w:r w:rsidRPr="4CCB80D9">
              <w:rPr>
                <w:b/>
                <w:bCs/>
                <w:szCs w:val="19"/>
              </w:rPr>
              <w:t>Q1</w:t>
            </w:r>
          </w:p>
        </w:tc>
        <w:tc>
          <w:tcPr>
            <w:tcW w:w="8505" w:type="dxa"/>
            <w:vAlign w:val="center"/>
          </w:tcPr>
          <w:p w14:paraId="4280B288" w14:textId="0DC0D15E" w:rsidR="00D40B9B" w:rsidRDefault="0093669B" w:rsidP="0093669B">
            <w:pPr>
              <w:jc w:val="center"/>
              <w:rPr>
                <w:b/>
              </w:rPr>
            </w:pPr>
            <w:r>
              <w:rPr>
                <w:b/>
              </w:rPr>
              <w:t>Please complete URS</w:t>
            </w: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472A0E89" w:rsidR="00D40B9B" w:rsidRDefault="00E70F03" w:rsidP="00D40B9B">
            <w:pPr>
              <w:pStyle w:val="NoSpacing"/>
              <w:jc w:val="center"/>
            </w:pPr>
            <w:r>
              <w:t>3</w:t>
            </w:r>
            <w:r w:rsidR="00A07536">
              <w:t>0</w:t>
            </w:r>
            <w:r w:rsidR="00D67135">
              <w:t>%</w:t>
            </w:r>
          </w:p>
        </w:tc>
      </w:tr>
    </w:tbl>
    <w:p w14:paraId="6AF421AB" w14:textId="6FF5E8BC" w:rsidR="00465A8D" w:rsidRPr="00D40B9B" w:rsidRDefault="00D67135" w:rsidP="6CA25E79">
      <w:pPr>
        <w:rPr>
          <w:b/>
          <w:bCs/>
        </w:rPr>
      </w:pPr>
      <w:r w:rsidRPr="6CA25E79">
        <w:rPr>
          <w:b/>
          <w:bCs/>
        </w:rPr>
        <w:t xml:space="preserve">Evaluation Q1 will account for </w:t>
      </w:r>
      <w:r w:rsidR="00E70F03" w:rsidRPr="6CA25E79">
        <w:rPr>
          <w:b/>
          <w:bCs/>
        </w:rPr>
        <w:t>3</w:t>
      </w:r>
      <w:r w:rsidR="68A52EDE" w:rsidRPr="6CA25E79">
        <w:rPr>
          <w:b/>
          <w:bCs/>
        </w:rPr>
        <w:t>0</w:t>
      </w:r>
      <w:r w:rsidR="00465A8D" w:rsidRPr="6CA25E79">
        <w:rPr>
          <w:b/>
          <w:bCs/>
        </w:rPr>
        <w:t>% of the evaluation score.</w:t>
      </w:r>
    </w:p>
    <w:p w14:paraId="32BC8CD7" w14:textId="2114C174" w:rsidR="005C51C1" w:rsidRDefault="00D67135" w:rsidP="005C51C1">
      <w:pPr>
        <w:pStyle w:val="Heading3"/>
      </w:pPr>
      <w:r>
        <w:t>Evaluation Q2</w:t>
      </w:r>
      <w:r w:rsidR="009773C2">
        <w:t xml:space="preserve"> </w:t>
      </w:r>
      <w:r w:rsidR="00E70F03">
        <w:t>–</w:t>
      </w:r>
      <w:r w:rsidR="009773C2">
        <w:t xml:space="preserve"> </w:t>
      </w:r>
      <w:r w:rsidR="00E70F03">
        <w:t>Turnkey Solutions for Proposed Options</w:t>
      </w:r>
      <w:r w:rsidR="001C70F3">
        <w:t xml:space="preserve"> as per the URS Document and Specification</w:t>
      </w:r>
    </w:p>
    <w:p w14:paraId="6C5D38D8" w14:textId="1DB150C1" w:rsidR="5AF9121A" w:rsidRDefault="5AF9121A" w:rsidP="4CCB80D9">
      <w:pPr>
        <w:pStyle w:val="Heading3"/>
      </w:pPr>
      <w:r>
        <w:t>Sub Criteria</w:t>
      </w:r>
    </w:p>
    <w:p w14:paraId="08ED1894" w14:textId="1EC7C89F" w:rsidR="6E860CD6" w:rsidRDefault="6E860CD6" w:rsidP="4CCB80D9">
      <w:pPr>
        <w:pStyle w:val="ListParagraph"/>
        <w:numPr>
          <w:ilvl w:val="0"/>
          <w:numId w:val="30"/>
        </w:numPr>
        <w:rPr>
          <w:rFonts w:asciiTheme="minorHAnsi" w:eastAsiaTheme="minorEastAsia" w:hAnsiTheme="minorHAnsi" w:cstheme="minorBidi"/>
          <w:szCs w:val="19"/>
        </w:rPr>
      </w:pPr>
      <w:r w:rsidRPr="4CCB80D9">
        <w:rPr>
          <w:rFonts w:eastAsia="Arial"/>
          <w:szCs w:val="19"/>
        </w:rPr>
        <w:t xml:space="preserve">Tank Size Upgrade </w:t>
      </w:r>
    </w:p>
    <w:p w14:paraId="169C5FA5" w14:textId="71CC7588" w:rsidR="6E860CD6" w:rsidRDefault="6E860CD6" w:rsidP="4CCB80D9">
      <w:pPr>
        <w:pStyle w:val="ListParagraph"/>
        <w:numPr>
          <w:ilvl w:val="0"/>
          <w:numId w:val="30"/>
        </w:numPr>
        <w:rPr>
          <w:rFonts w:asciiTheme="minorHAnsi" w:eastAsiaTheme="minorEastAsia" w:hAnsiTheme="minorHAnsi" w:cstheme="minorBidi"/>
          <w:szCs w:val="19"/>
        </w:rPr>
      </w:pPr>
      <w:r w:rsidRPr="4CCB80D9">
        <w:rPr>
          <w:rFonts w:eastAsia="Arial"/>
          <w:szCs w:val="19"/>
        </w:rPr>
        <w:t xml:space="preserve">Autofill of Dewar’s </w:t>
      </w:r>
    </w:p>
    <w:p w14:paraId="51442774" w14:textId="0A3E7D94" w:rsidR="6E860CD6" w:rsidRDefault="6E860CD6" w:rsidP="4CCB80D9">
      <w:pPr>
        <w:pStyle w:val="ListParagraph"/>
        <w:numPr>
          <w:ilvl w:val="0"/>
          <w:numId w:val="30"/>
        </w:numPr>
        <w:rPr>
          <w:rFonts w:asciiTheme="minorHAnsi" w:eastAsiaTheme="minorEastAsia" w:hAnsiTheme="minorHAnsi" w:cstheme="minorBidi"/>
          <w:szCs w:val="19"/>
        </w:rPr>
      </w:pPr>
      <w:r w:rsidRPr="4CCB80D9">
        <w:rPr>
          <w:rFonts w:eastAsia="Arial"/>
          <w:szCs w:val="19"/>
        </w:rPr>
        <w:t>Supply &amp; Installation of Generator(s)</w:t>
      </w:r>
    </w:p>
    <w:p w14:paraId="0A0DAF1F" w14:textId="03143495" w:rsidR="7B30A679" w:rsidRDefault="7B30A679" w:rsidP="4CCB80D9">
      <w:pPr>
        <w:spacing w:line="257" w:lineRule="auto"/>
      </w:pPr>
      <w:r w:rsidRPr="2223AC97">
        <w:rPr>
          <w:rFonts w:eastAsia="Arial"/>
          <w:color w:val="000000" w:themeColor="text1"/>
          <w:szCs w:val="19"/>
        </w:rPr>
        <w:t>In response to the tender, ple</w:t>
      </w:r>
      <w:r w:rsidRPr="2223AC97">
        <w:rPr>
          <w:rFonts w:ascii="Calibri" w:eastAsia="Calibri" w:hAnsi="Calibri" w:cs="Calibri"/>
          <w:sz w:val="22"/>
          <w:szCs w:val="22"/>
        </w:rPr>
        <w:t>ase submit details of your proposed plans and timescales for delivery of the programme of works</w:t>
      </w:r>
      <w:r w:rsidRPr="2223AC97">
        <w:rPr>
          <w:rFonts w:eastAsia="Arial"/>
          <w:color w:val="000000" w:themeColor="text1"/>
          <w:szCs w:val="19"/>
        </w:rPr>
        <w:t xml:space="preserve"> for the Tank Size Upgrades</w:t>
      </w:r>
      <w:r w:rsidR="65E315FD" w:rsidRPr="2223AC97">
        <w:rPr>
          <w:rFonts w:eastAsia="Arial"/>
          <w:color w:val="000000" w:themeColor="text1"/>
          <w:szCs w:val="19"/>
        </w:rPr>
        <w:t>.</w:t>
      </w:r>
    </w:p>
    <w:tbl>
      <w:tblPr>
        <w:tblW w:w="0" w:type="auto"/>
        <w:tblLayout w:type="fixed"/>
        <w:tblLook w:val="04A0" w:firstRow="1" w:lastRow="0" w:firstColumn="1" w:lastColumn="0" w:noHBand="0" w:noVBand="1"/>
      </w:tblPr>
      <w:tblGrid>
        <w:gridCol w:w="660"/>
        <w:gridCol w:w="7305"/>
        <w:gridCol w:w="1035"/>
      </w:tblGrid>
      <w:tr w:rsidR="4CCB80D9" w14:paraId="781F2696" w14:textId="77777777" w:rsidTr="4CCB80D9">
        <w:tc>
          <w:tcPr>
            <w:tcW w:w="660" w:type="dxa"/>
            <w:tcBorders>
              <w:top w:val="single" w:sz="8" w:space="0" w:color="auto"/>
              <w:left w:val="single" w:sz="8" w:space="0" w:color="auto"/>
              <w:bottom w:val="single" w:sz="8" w:space="0" w:color="auto"/>
              <w:right w:val="single" w:sz="8" w:space="0" w:color="auto"/>
            </w:tcBorders>
            <w:vAlign w:val="center"/>
          </w:tcPr>
          <w:p w14:paraId="086FC910" w14:textId="235B7277" w:rsidR="4CCB80D9" w:rsidRDefault="4CCB80D9" w:rsidP="4CCB80D9">
            <w:pPr>
              <w:jc w:val="center"/>
            </w:pPr>
            <w:r w:rsidRPr="4CCB80D9">
              <w:rPr>
                <w:rFonts w:eastAsia="Arial"/>
                <w:b/>
                <w:bCs/>
                <w:szCs w:val="19"/>
              </w:rPr>
              <w:t>Q2.1</w:t>
            </w:r>
          </w:p>
        </w:tc>
        <w:tc>
          <w:tcPr>
            <w:tcW w:w="7305" w:type="dxa"/>
            <w:tcBorders>
              <w:top w:val="single" w:sz="8" w:space="0" w:color="auto"/>
              <w:left w:val="single" w:sz="8" w:space="0" w:color="auto"/>
              <w:bottom w:val="single" w:sz="8" w:space="0" w:color="auto"/>
              <w:right w:val="single" w:sz="8" w:space="0" w:color="auto"/>
            </w:tcBorders>
            <w:vAlign w:val="center"/>
          </w:tcPr>
          <w:p w14:paraId="37399CEF" w14:textId="2BCB41FC" w:rsidR="4CCB80D9" w:rsidRDefault="4CCB80D9" w:rsidP="4CCB80D9">
            <w:pPr>
              <w:jc w:val="center"/>
              <w:rPr>
                <w:rFonts w:eastAsia="Arial"/>
                <w:szCs w:val="19"/>
              </w:rPr>
            </w:pPr>
          </w:p>
        </w:tc>
        <w:tc>
          <w:tcPr>
            <w:tcW w:w="1035" w:type="dxa"/>
            <w:tcBorders>
              <w:top w:val="single" w:sz="8" w:space="0" w:color="auto"/>
              <w:left w:val="single" w:sz="8" w:space="0" w:color="auto"/>
              <w:bottom w:val="single" w:sz="8" w:space="0" w:color="auto"/>
              <w:right w:val="single" w:sz="8" w:space="0" w:color="auto"/>
            </w:tcBorders>
            <w:vAlign w:val="center"/>
          </w:tcPr>
          <w:p w14:paraId="594BE301" w14:textId="2B62C419" w:rsidR="4CCB80D9" w:rsidRDefault="4CCB80D9" w:rsidP="4CCB80D9">
            <w:pPr>
              <w:jc w:val="center"/>
            </w:pPr>
            <w:r w:rsidRPr="4CCB80D9">
              <w:rPr>
                <w:rFonts w:eastAsia="Arial"/>
                <w:b/>
                <w:bCs/>
                <w:szCs w:val="19"/>
              </w:rPr>
              <w:t>0 - 5</w:t>
            </w:r>
            <w:r w:rsidRPr="4CCB80D9">
              <w:rPr>
                <w:rFonts w:eastAsia="Arial"/>
                <w:szCs w:val="19"/>
              </w:rPr>
              <w:t xml:space="preserve"> </w:t>
            </w:r>
          </w:p>
          <w:p w14:paraId="60B5DCA1" w14:textId="3C596598" w:rsidR="4CCB80D9" w:rsidRDefault="4CCB80D9" w:rsidP="4CCB80D9">
            <w:pPr>
              <w:jc w:val="center"/>
            </w:pPr>
            <w:r w:rsidRPr="4CCB80D9">
              <w:rPr>
                <w:rFonts w:eastAsia="Arial"/>
                <w:szCs w:val="19"/>
              </w:rPr>
              <w:t xml:space="preserve">10% </w:t>
            </w:r>
          </w:p>
        </w:tc>
      </w:tr>
    </w:tbl>
    <w:p w14:paraId="457F3684" w14:textId="1AA558FF" w:rsidR="7B30A679" w:rsidRDefault="7B30A679">
      <w:r w:rsidRPr="4CCB80D9">
        <w:rPr>
          <w:rFonts w:eastAsia="Arial"/>
          <w:b/>
          <w:bCs/>
          <w:szCs w:val="19"/>
        </w:rPr>
        <w:t xml:space="preserve">Evaluation Q2.1 will account for 10% of the evaluation score. </w:t>
      </w:r>
      <w:r w:rsidRPr="4CCB80D9">
        <w:rPr>
          <w:rFonts w:eastAsia="Arial"/>
          <w:szCs w:val="19"/>
        </w:rPr>
        <w:t xml:space="preserve"> </w:t>
      </w:r>
    </w:p>
    <w:p w14:paraId="3E97B85A" w14:textId="360182CB" w:rsidR="7B30A679" w:rsidRDefault="7B30A679" w:rsidP="2223AC97">
      <w:pPr>
        <w:spacing w:line="257" w:lineRule="auto"/>
        <w:rPr>
          <w:rFonts w:eastAsia="Arial"/>
          <w:color w:val="000000" w:themeColor="text1"/>
          <w:szCs w:val="19"/>
        </w:rPr>
      </w:pPr>
      <w:r w:rsidRPr="2223AC97">
        <w:rPr>
          <w:rFonts w:ascii="Calibri" w:eastAsia="Calibri" w:hAnsi="Calibri" w:cs="Calibri"/>
          <w:sz w:val="22"/>
          <w:szCs w:val="22"/>
        </w:rPr>
        <w:t xml:space="preserve">  </w:t>
      </w:r>
      <w:r w:rsidRPr="2223AC97">
        <w:rPr>
          <w:rFonts w:eastAsia="Arial"/>
          <w:color w:val="000000" w:themeColor="text1"/>
          <w:szCs w:val="19"/>
        </w:rPr>
        <w:t>In response to the tender, ple</w:t>
      </w:r>
      <w:r w:rsidRPr="2223AC97">
        <w:rPr>
          <w:rFonts w:ascii="Calibri" w:eastAsia="Calibri" w:hAnsi="Calibri" w:cs="Calibri"/>
          <w:sz w:val="22"/>
          <w:szCs w:val="22"/>
        </w:rPr>
        <w:t>ase submit details of your proposed plans and timescales for delivery of the programme of works</w:t>
      </w:r>
      <w:r w:rsidRPr="2223AC97">
        <w:rPr>
          <w:rFonts w:eastAsia="Arial"/>
          <w:color w:val="000000" w:themeColor="text1"/>
          <w:szCs w:val="19"/>
        </w:rPr>
        <w:t xml:space="preserve"> for the Autofill of </w:t>
      </w:r>
      <w:r w:rsidR="45A1848D" w:rsidRPr="2223AC97">
        <w:rPr>
          <w:rFonts w:eastAsia="Arial"/>
          <w:color w:val="000000" w:themeColor="text1"/>
          <w:szCs w:val="19"/>
        </w:rPr>
        <w:t>Dewar's</w:t>
      </w:r>
      <w:r w:rsidR="4326366C" w:rsidRPr="2223AC97">
        <w:rPr>
          <w:rFonts w:eastAsia="Arial"/>
          <w:color w:val="000000" w:themeColor="text1"/>
          <w:szCs w:val="19"/>
        </w:rPr>
        <w:t>.</w:t>
      </w:r>
    </w:p>
    <w:tbl>
      <w:tblPr>
        <w:tblW w:w="0" w:type="auto"/>
        <w:tblLayout w:type="fixed"/>
        <w:tblLook w:val="04A0" w:firstRow="1" w:lastRow="0" w:firstColumn="1" w:lastColumn="0" w:noHBand="0" w:noVBand="1"/>
      </w:tblPr>
      <w:tblGrid>
        <w:gridCol w:w="660"/>
        <w:gridCol w:w="7305"/>
        <w:gridCol w:w="1035"/>
      </w:tblGrid>
      <w:tr w:rsidR="4CCB80D9" w14:paraId="79EACD58" w14:textId="77777777" w:rsidTr="4CCB80D9">
        <w:tc>
          <w:tcPr>
            <w:tcW w:w="660" w:type="dxa"/>
            <w:tcBorders>
              <w:top w:val="single" w:sz="8" w:space="0" w:color="auto"/>
              <w:left w:val="single" w:sz="8" w:space="0" w:color="auto"/>
              <w:bottom w:val="single" w:sz="8" w:space="0" w:color="auto"/>
              <w:right w:val="single" w:sz="8" w:space="0" w:color="auto"/>
            </w:tcBorders>
            <w:vAlign w:val="center"/>
          </w:tcPr>
          <w:p w14:paraId="09F507CA" w14:textId="2D40D85A" w:rsidR="4CCB80D9" w:rsidRDefault="4CCB80D9" w:rsidP="4CCB80D9">
            <w:pPr>
              <w:jc w:val="center"/>
            </w:pPr>
            <w:r w:rsidRPr="4CCB80D9">
              <w:rPr>
                <w:rFonts w:eastAsia="Arial"/>
                <w:b/>
                <w:bCs/>
                <w:szCs w:val="19"/>
              </w:rPr>
              <w:t>Q2.2</w:t>
            </w:r>
          </w:p>
        </w:tc>
        <w:tc>
          <w:tcPr>
            <w:tcW w:w="7305" w:type="dxa"/>
            <w:tcBorders>
              <w:top w:val="single" w:sz="8" w:space="0" w:color="auto"/>
              <w:left w:val="single" w:sz="8" w:space="0" w:color="auto"/>
              <w:bottom w:val="single" w:sz="8" w:space="0" w:color="auto"/>
              <w:right w:val="single" w:sz="8" w:space="0" w:color="auto"/>
            </w:tcBorders>
            <w:vAlign w:val="center"/>
          </w:tcPr>
          <w:p w14:paraId="3F2DCB79" w14:textId="2BF97A90" w:rsidR="4CCB80D9" w:rsidRDefault="4CCB80D9" w:rsidP="4CCB80D9">
            <w:pPr>
              <w:jc w:val="center"/>
            </w:pPr>
            <w:r w:rsidRPr="4CCB80D9">
              <w:rPr>
                <w:rFonts w:eastAsia="Arial"/>
                <w:szCs w:val="19"/>
              </w:rPr>
              <w:t xml:space="preserve"> </w:t>
            </w:r>
          </w:p>
        </w:tc>
        <w:tc>
          <w:tcPr>
            <w:tcW w:w="1035" w:type="dxa"/>
            <w:tcBorders>
              <w:top w:val="single" w:sz="8" w:space="0" w:color="auto"/>
              <w:left w:val="single" w:sz="8" w:space="0" w:color="auto"/>
              <w:bottom w:val="single" w:sz="8" w:space="0" w:color="auto"/>
              <w:right w:val="single" w:sz="8" w:space="0" w:color="auto"/>
            </w:tcBorders>
            <w:vAlign w:val="center"/>
          </w:tcPr>
          <w:p w14:paraId="02E6B0F5" w14:textId="15127EDE" w:rsidR="4CCB80D9" w:rsidRDefault="4CCB80D9" w:rsidP="4CCB80D9">
            <w:pPr>
              <w:jc w:val="center"/>
            </w:pPr>
            <w:r w:rsidRPr="4CCB80D9">
              <w:rPr>
                <w:rFonts w:eastAsia="Arial"/>
                <w:b/>
                <w:bCs/>
                <w:szCs w:val="19"/>
              </w:rPr>
              <w:t>0 - 5</w:t>
            </w:r>
            <w:r w:rsidRPr="4CCB80D9">
              <w:rPr>
                <w:rFonts w:eastAsia="Arial"/>
                <w:szCs w:val="19"/>
              </w:rPr>
              <w:t xml:space="preserve"> </w:t>
            </w:r>
          </w:p>
          <w:p w14:paraId="3FC8F733" w14:textId="0D0981C0" w:rsidR="4CCB80D9" w:rsidRDefault="4CCB80D9" w:rsidP="4CCB80D9">
            <w:pPr>
              <w:jc w:val="center"/>
            </w:pPr>
            <w:r w:rsidRPr="4CCB80D9">
              <w:rPr>
                <w:rFonts w:eastAsia="Arial"/>
                <w:szCs w:val="19"/>
              </w:rPr>
              <w:t xml:space="preserve">10% </w:t>
            </w:r>
          </w:p>
        </w:tc>
      </w:tr>
    </w:tbl>
    <w:p w14:paraId="2D18B0E6" w14:textId="09775C61" w:rsidR="7B30A679" w:rsidRDefault="7B30A679">
      <w:r w:rsidRPr="4CCB80D9">
        <w:rPr>
          <w:rFonts w:eastAsia="Arial"/>
          <w:b/>
          <w:bCs/>
          <w:szCs w:val="19"/>
        </w:rPr>
        <w:t xml:space="preserve">Evaluation Q2.2 will account for 10% of the evaluation score. </w:t>
      </w:r>
      <w:r w:rsidRPr="4CCB80D9">
        <w:rPr>
          <w:rFonts w:eastAsia="Arial"/>
          <w:szCs w:val="19"/>
        </w:rPr>
        <w:t xml:space="preserve"> </w:t>
      </w:r>
    </w:p>
    <w:p w14:paraId="5F50E6AE" w14:textId="24B47752" w:rsidR="7B30A679" w:rsidRDefault="7B30A679" w:rsidP="4CCB80D9">
      <w:pPr>
        <w:spacing w:line="257" w:lineRule="auto"/>
        <w:rPr>
          <w:rFonts w:ascii="Calibri" w:eastAsia="Calibri" w:hAnsi="Calibri" w:cs="Calibri"/>
          <w:sz w:val="22"/>
          <w:szCs w:val="22"/>
        </w:rPr>
      </w:pPr>
      <w:r w:rsidRPr="2223AC97">
        <w:rPr>
          <w:rFonts w:ascii="Calibri" w:eastAsia="Calibri" w:hAnsi="Calibri" w:cs="Calibri"/>
          <w:sz w:val="22"/>
          <w:szCs w:val="22"/>
        </w:rPr>
        <w:t xml:space="preserve"> </w:t>
      </w:r>
      <w:r w:rsidRPr="2223AC97">
        <w:rPr>
          <w:rFonts w:eastAsia="Arial"/>
          <w:color w:val="000000" w:themeColor="text1"/>
          <w:szCs w:val="19"/>
        </w:rPr>
        <w:t>In response to the tender, ple</w:t>
      </w:r>
      <w:r w:rsidRPr="2223AC97">
        <w:rPr>
          <w:rFonts w:ascii="Calibri" w:eastAsia="Calibri" w:hAnsi="Calibri" w:cs="Calibri"/>
          <w:sz w:val="22"/>
          <w:szCs w:val="22"/>
        </w:rPr>
        <w:t>ase submit details of your proposed plans and timescales for delivery of the programme of works</w:t>
      </w:r>
      <w:r w:rsidRPr="2223AC97">
        <w:rPr>
          <w:rFonts w:eastAsia="Arial"/>
          <w:color w:val="000000" w:themeColor="text1"/>
          <w:szCs w:val="19"/>
        </w:rPr>
        <w:t xml:space="preserve"> for the Supply &amp; Installation of Generator(s)</w:t>
      </w:r>
      <w:r w:rsidR="5942BD61" w:rsidRPr="2223AC97">
        <w:rPr>
          <w:rFonts w:eastAsia="Arial"/>
          <w:color w:val="000000" w:themeColor="text1"/>
          <w:szCs w:val="19"/>
        </w:rPr>
        <w:t>.</w:t>
      </w:r>
    </w:p>
    <w:tbl>
      <w:tblPr>
        <w:tblW w:w="0" w:type="auto"/>
        <w:tblLayout w:type="fixed"/>
        <w:tblLook w:val="04A0" w:firstRow="1" w:lastRow="0" w:firstColumn="1" w:lastColumn="0" w:noHBand="0" w:noVBand="1"/>
      </w:tblPr>
      <w:tblGrid>
        <w:gridCol w:w="645"/>
        <w:gridCol w:w="7320"/>
        <w:gridCol w:w="1035"/>
      </w:tblGrid>
      <w:tr w:rsidR="4CCB80D9" w14:paraId="6519858C" w14:textId="77777777" w:rsidTr="4CCB80D9">
        <w:tc>
          <w:tcPr>
            <w:tcW w:w="645" w:type="dxa"/>
            <w:tcBorders>
              <w:top w:val="single" w:sz="8" w:space="0" w:color="auto"/>
              <w:left w:val="single" w:sz="8" w:space="0" w:color="auto"/>
              <w:bottom w:val="single" w:sz="8" w:space="0" w:color="auto"/>
              <w:right w:val="single" w:sz="8" w:space="0" w:color="auto"/>
            </w:tcBorders>
            <w:vAlign w:val="center"/>
          </w:tcPr>
          <w:p w14:paraId="49EB94FD" w14:textId="1A4636B8" w:rsidR="4CCB80D9" w:rsidRDefault="4CCB80D9" w:rsidP="4CCB80D9">
            <w:pPr>
              <w:jc w:val="center"/>
            </w:pPr>
            <w:r w:rsidRPr="4CCB80D9">
              <w:rPr>
                <w:rFonts w:eastAsia="Arial"/>
                <w:b/>
                <w:bCs/>
                <w:szCs w:val="19"/>
              </w:rPr>
              <w:t>Q2.3</w:t>
            </w:r>
          </w:p>
        </w:tc>
        <w:tc>
          <w:tcPr>
            <w:tcW w:w="7320" w:type="dxa"/>
            <w:tcBorders>
              <w:top w:val="single" w:sz="8" w:space="0" w:color="auto"/>
              <w:left w:val="single" w:sz="8" w:space="0" w:color="auto"/>
              <w:bottom w:val="single" w:sz="8" w:space="0" w:color="auto"/>
              <w:right w:val="single" w:sz="8" w:space="0" w:color="auto"/>
            </w:tcBorders>
            <w:vAlign w:val="center"/>
          </w:tcPr>
          <w:p w14:paraId="539E662B" w14:textId="606662AD" w:rsidR="4CCB80D9" w:rsidRDefault="4CCB80D9" w:rsidP="4CCB80D9">
            <w:pPr>
              <w:jc w:val="center"/>
            </w:pPr>
            <w:r w:rsidRPr="4CCB80D9">
              <w:rPr>
                <w:rFonts w:eastAsia="Arial"/>
                <w:szCs w:val="19"/>
              </w:rPr>
              <w:t xml:space="preserve"> </w:t>
            </w:r>
          </w:p>
        </w:tc>
        <w:tc>
          <w:tcPr>
            <w:tcW w:w="1035" w:type="dxa"/>
            <w:tcBorders>
              <w:top w:val="single" w:sz="8" w:space="0" w:color="auto"/>
              <w:left w:val="single" w:sz="8" w:space="0" w:color="auto"/>
              <w:bottom w:val="single" w:sz="8" w:space="0" w:color="auto"/>
              <w:right w:val="single" w:sz="8" w:space="0" w:color="auto"/>
            </w:tcBorders>
            <w:vAlign w:val="center"/>
          </w:tcPr>
          <w:p w14:paraId="7DF974EA" w14:textId="7CF57463" w:rsidR="4CCB80D9" w:rsidRDefault="4CCB80D9" w:rsidP="4CCB80D9">
            <w:pPr>
              <w:jc w:val="center"/>
            </w:pPr>
            <w:r w:rsidRPr="4CCB80D9">
              <w:rPr>
                <w:rFonts w:eastAsia="Arial"/>
                <w:b/>
                <w:bCs/>
                <w:szCs w:val="19"/>
              </w:rPr>
              <w:t>0 - 5</w:t>
            </w:r>
            <w:r w:rsidRPr="4CCB80D9">
              <w:rPr>
                <w:rFonts w:eastAsia="Arial"/>
                <w:szCs w:val="19"/>
              </w:rPr>
              <w:t xml:space="preserve"> </w:t>
            </w:r>
          </w:p>
          <w:p w14:paraId="4200E354" w14:textId="37B76BD5" w:rsidR="4CCB80D9" w:rsidRDefault="4CCB80D9" w:rsidP="4CCB80D9">
            <w:pPr>
              <w:jc w:val="center"/>
            </w:pPr>
            <w:r w:rsidRPr="4CCB80D9">
              <w:rPr>
                <w:rFonts w:eastAsia="Arial"/>
                <w:szCs w:val="19"/>
              </w:rPr>
              <w:t xml:space="preserve">10% </w:t>
            </w:r>
          </w:p>
        </w:tc>
      </w:tr>
    </w:tbl>
    <w:p w14:paraId="4FC9B6F0" w14:textId="63B8F1D7" w:rsidR="7B30A679" w:rsidRDefault="7B30A679">
      <w:r w:rsidRPr="4CCB80D9">
        <w:rPr>
          <w:rFonts w:eastAsia="Arial"/>
          <w:b/>
          <w:bCs/>
          <w:szCs w:val="19"/>
        </w:rPr>
        <w:t xml:space="preserve">Evaluation Q2.3 will account for 10% of the evaluation score. </w:t>
      </w:r>
      <w:r w:rsidRPr="4CCB80D9">
        <w:rPr>
          <w:rFonts w:eastAsia="Arial"/>
          <w:szCs w:val="19"/>
        </w:rPr>
        <w:t xml:space="preserve"> </w:t>
      </w:r>
    </w:p>
    <w:p w14:paraId="0D14B987" w14:textId="569A7A5D" w:rsidR="00A24D8B" w:rsidRDefault="00A24D8B" w:rsidP="00A24D8B">
      <w:pPr>
        <w:pStyle w:val="Heading3"/>
      </w:pPr>
      <w:r>
        <w:t>Evaluation Q3 – After Sales Support &amp; Maintenance</w:t>
      </w:r>
    </w:p>
    <w:p w14:paraId="6F1E28E9" w14:textId="1EFCEF44" w:rsidR="00A24D8B" w:rsidRDefault="00A07536" w:rsidP="00A24D8B">
      <w:r>
        <w:t>In response to the tender, please provide details of the following</w:t>
      </w:r>
    </w:p>
    <w:p w14:paraId="14611A6A" w14:textId="5D0FBE79" w:rsidR="001C70F3" w:rsidRDefault="001C70F3" w:rsidP="001C70F3">
      <w:pPr>
        <w:pStyle w:val="ListParagraph"/>
        <w:numPr>
          <w:ilvl w:val="0"/>
          <w:numId w:val="0"/>
        </w:numPr>
        <w:ind w:left="720"/>
      </w:pPr>
      <w:r>
        <w:t>Maintenance Service Plans and Duration</w:t>
      </w:r>
    </w:p>
    <w:p w14:paraId="6C3EFE04" w14:textId="6A060410" w:rsidR="001C70F3" w:rsidRDefault="001C70F3" w:rsidP="001C70F3">
      <w:pPr>
        <w:pStyle w:val="ListParagraph"/>
        <w:numPr>
          <w:ilvl w:val="0"/>
          <w:numId w:val="0"/>
        </w:numPr>
        <w:ind w:left="720"/>
      </w:pPr>
      <w:r>
        <w:t>Account management structure included level of customer support offered and escalation process</w:t>
      </w:r>
    </w:p>
    <w:tbl>
      <w:tblPr>
        <w:tblStyle w:val="TableGrid"/>
        <w:tblW w:w="0" w:type="auto"/>
        <w:tblLook w:val="04A0" w:firstRow="1" w:lastRow="0" w:firstColumn="1" w:lastColumn="0" w:noHBand="0" w:noVBand="1"/>
      </w:tblPr>
      <w:tblGrid>
        <w:gridCol w:w="562"/>
        <w:gridCol w:w="8503"/>
        <w:gridCol w:w="1129"/>
      </w:tblGrid>
      <w:tr w:rsidR="00A24D8B" w14:paraId="19633EA4" w14:textId="77777777" w:rsidTr="6CA25E79">
        <w:tc>
          <w:tcPr>
            <w:tcW w:w="562" w:type="dxa"/>
            <w:vAlign w:val="center"/>
          </w:tcPr>
          <w:p w14:paraId="73146DAD" w14:textId="4EBE9046" w:rsidR="00A24D8B" w:rsidRDefault="00A24D8B" w:rsidP="6CA25E79">
            <w:pPr>
              <w:jc w:val="center"/>
              <w:rPr>
                <w:b/>
                <w:bCs/>
              </w:rPr>
            </w:pPr>
            <w:r w:rsidRPr="6CA25E79">
              <w:rPr>
                <w:b/>
                <w:bCs/>
              </w:rPr>
              <w:t>Q</w:t>
            </w:r>
            <w:r w:rsidR="0B1D3C8A" w:rsidRPr="6CA25E79">
              <w:rPr>
                <w:b/>
                <w:bCs/>
              </w:rPr>
              <w:t>3</w:t>
            </w:r>
          </w:p>
        </w:tc>
        <w:tc>
          <w:tcPr>
            <w:tcW w:w="8503" w:type="dxa"/>
            <w:vAlign w:val="center"/>
          </w:tcPr>
          <w:p w14:paraId="71C06993" w14:textId="77777777" w:rsidR="00A24D8B" w:rsidRDefault="00A24D8B" w:rsidP="00B42C63">
            <w:pPr>
              <w:jc w:val="center"/>
              <w:rPr>
                <w:b/>
              </w:rPr>
            </w:pPr>
          </w:p>
        </w:tc>
        <w:tc>
          <w:tcPr>
            <w:tcW w:w="1129" w:type="dxa"/>
            <w:vAlign w:val="center"/>
          </w:tcPr>
          <w:p w14:paraId="7D9F239C" w14:textId="77777777" w:rsidR="00A24D8B" w:rsidRPr="00D40B9B" w:rsidRDefault="00A24D8B" w:rsidP="00B42C63">
            <w:pPr>
              <w:pStyle w:val="NoSpacing"/>
              <w:jc w:val="center"/>
              <w:rPr>
                <w:b/>
              </w:rPr>
            </w:pPr>
            <w:r w:rsidRPr="00D40B9B">
              <w:rPr>
                <w:b/>
              </w:rPr>
              <w:t>0 - 5</w:t>
            </w:r>
          </w:p>
          <w:p w14:paraId="5D261793" w14:textId="423E0A40" w:rsidR="00A24D8B" w:rsidRDefault="00A07536" w:rsidP="00B42C63">
            <w:pPr>
              <w:pStyle w:val="NoSpacing"/>
              <w:jc w:val="center"/>
            </w:pPr>
            <w:r>
              <w:t>10</w:t>
            </w:r>
            <w:r w:rsidR="00A24D8B">
              <w:t>%</w:t>
            </w:r>
          </w:p>
        </w:tc>
      </w:tr>
    </w:tbl>
    <w:p w14:paraId="6250C33C" w14:textId="04CF8112" w:rsidR="00A24D8B" w:rsidRDefault="165B7421" w:rsidP="6CA25E79">
      <w:pPr>
        <w:rPr>
          <w:b/>
          <w:bCs/>
        </w:rPr>
      </w:pPr>
      <w:r w:rsidRPr="4CCB80D9">
        <w:rPr>
          <w:b/>
          <w:bCs/>
        </w:rPr>
        <w:t>Evaluation Q3 will account for 10% of the evaluation score.</w:t>
      </w:r>
    </w:p>
    <w:p w14:paraId="6758EA00" w14:textId="77777777" w:rsidR="005C51C1" w:rsidRDefault="005C51C1" w:rsidP="005C51C1">
      <w:pPr>
        <w:pStyle w:val="Heading3"/>
      </w:pPr>
      <w:r>
        <w:t>Pricing</w:t>
      </w:r>
    </w:p>
    <w:p w14:paraId="591600B4" w14:textId="0B03966A" w:rsidR="00D67135" w:rsidRDefault="00345533" w:rsidP="009666D1">
      <w:r>
        <w:t xml:space="preserve">In response to the tender, please </w:t>
      </w:r>
      <w:r w:rsidR="002C2A09">
        <w:t>complete</w:t>
      </w:r>
      <w:r w:rsidR="009C0F97">
        <w:t xml:space="preserve"> the pricing schedule document</w:t>
      </w:r>
      <w:r w:rsidR="00773595">
        <w:t xml:space="preserve"> with the requested pricing information. </w:t>
      </w:r>
    </w:p>
    <w:p w14:paraId="3C25D926" w14:textId="7CB1DB7F" w:rsidR="00345533" w:rsidRPr="00D40B9B" w:rsidRDefault="00D67135" w:rsidP="009C0F97">
      <w:pPr>
        <w:rPr>
          <w:b/>
        </w:rPr>
      </w:pPr>
      <w:r>
        <w:rPr>
          <w:b/>
        </w:rPr>
        <w:t xml:space="preserve">Pricing will account for </w:t>
      </w:r>
      <w:r w:rsidR="00E70F03">
        <w:rPr>
          <w:b/>
        </w:rPr>
        <w:t>30</w:t>
      </w:r>
      <w:r w:rsidR="00345533" w:rsidRPr="00D40B9B">
        <w:rPr>
          <w:b/>
        </w:rPr>
        <w:t>% of the evaluation score.</w:t>
      </w:r>
    </w:p>
    <w:p w14:paraId="75C7147F" w14:textId="77777777" w:rsidR="00297742" w:rsidRDefault="00297742" w:rsidP="00297742">
      <w:pPr>
        <w:pStyle w:val="Ref-Lvl1"/>
        <w:numPr>
          <w:ilvl w:val="0"/>
          <w:numId w:val="0"/>
        </w:numPr>
      </w:pPr>
      <w:r>
        <w:t>Binding Offer</w:t>
      </w:r>
    </w:p>
    <w:p w14:paraId="716A46DE" w14:textId="1B479A3F" w:rsidR="00297742" w:rsidRDefault="00297742" w:rsidP="00297742">
      <w:pPr>
        <w:pStyle w:val="NoSpacing"/>
      </w:pPr>
      <w:r w:rsidRPr="000C5F9C">
        <w:rPr>
          <w:b/>
          <w:color w:val="005190"/>
        </w:rPr>
        <w:t>Tender For:</w:t>
      </w:r>
      <w:r>
        <w:t xml:space="preserve"> </w:t>
      </w:r>
      <w:r>
        <w:tab/>
      </w:r>
      <w:r>
        <w:tab/>
      </w:r>
      <w:r w:rsidR="00F5493C">
        <w:t>Framework for the Ongoing Supply of Liquid Nitrogen and Associated Equipment</w:t>
      </w:r>
    </w:p>
    <w:p w14:paraId="0A313595" w14:textId="231CE819" w:rsidR="00297742" w:rsidRDefault="00297742" w:rsidP="00297742">
      <w:r w:rsidRPr="000C5F9C">
        <w:rPr>
          <w:b/>
          <w:color w:val="005190"/>
        </w:rPr>
        <w:t>Tender Ref number:</w:t>
      </w:r>
      <w:r>
        <w:t xml:space="preserve"> </w:t>
      </w:r>
      <w:r>
        <w:tab/>
      </w:r>
      <w:r w:rsidR="00F5493C">
        <w:t>1294</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Pr="00F225E4" w:rsidRDefault="00297742" w:rsidP="00297742">
      <w:pPr>
        <w:pStyle w:val="ListParagraph"/>
        <w:numPr>
          <w:ilvl w:val="0"/>
          <w:numId w:val="18"/>
        </w:numPr>
      </w:pPr>
      <w:r w:rsidRPr="00F225E4">
        <w:t>Invitation to Tender</w:t>
      </w:r>
      <w:r w:rsidRPr="00F225E4">
        <w:tab/>
      </w:r>
      <w:r w:rsidRPr="00F225E4">
        <w:tab/>
      </w:r>
    </w:p>
    <w:p w14:paraId="235D2045" w14:textId="77777777" w:rsidR="00297742" w:rsidRPr="00F225E4" w:rsidRDefault="00297742" w:rsidP="00297742">
      <w:pPr>
        <w:pStyle w:val="ListParagraph"/>
        <w:numPr>
          <w:ilvl w:val="0"/>
          <w:numId w:val="18"/>
        </w:numPr>
      </w:pPr>
      <w:r w:rsidRPr="00F225E4">
        <w:rPr>
          <w:color w:val="auto"/>
        </w:rPr>
        <w:t xml:space="preserve">Instructions/Information &amp; Additional to Tenderers </w:t>
      </w:r>
      <w:r w:rsidRPr="00F225E4">
        <w:t>(contained within this document or any additional ones)</w:t>
      </w:r>
    </w:p>
    <w:p w14:paraId="46ABC55E" w14:textId="77777777" w:rsidR="00297742" w:rsidRPr="00F225E4" w:rsidRDefault="00297742" w:rsidP="00297742">
      <w:pPr>
        <w:pStyle w:val="ListParagraph"/>
        <w:numPr>
          <w:ilvl w:val="0"/>
          <w:numId w:val="18"/>
        </w:numPr>
      </w:pPr>
      <w:r w:rsidRPr="00F225E4">
        <w:t>The Specification (contained within this document and/or any additional ones)</w:t>
      </w:r>
      <w:r w:rsidRPr="00F225E4">
        <w:tab/>
      </w:r>
    </w:p>
    <w:p w14:paraId="46BF79DF" w14:textId="77777777" w:rsidR="00297742" w:rsidRPr="00F225E4" w:rsidRDefault="00297742" w:rsidP="00297742">
      <w:pPr>
        <w:pStyle w:val="ListParagraph"/>
        <w:numPr>
          <w:ilvl w:val="0"/>
          <w:numId w:val="18"/>
        </w:numPr>
      </w:pPr>
      <w:r w:rsidRPr="00F225E4">
        <w:t>Binding Offer including Declarations contained within it</w:t>
      </w:r>
    </w:p>
    <w:p w14:paraId="3AB327DE" w14:textId="7BDDBC4C" w:rsidR="00297742" w:rsidRPr="00F225E4" w:rsidRDefault="00297742" w:rsidP="00297742">
      <w:pPr>
        <w:pStyle w:val="ListParagraph"/>
        <w:numPr>
          <w:ilvl w:val="0"/>
          <w:numId w:val="18"/>
        </w:numPr>
      </w:pPr>
      <w:r w:rsidRPr="00F225E4">
        <w:t>Standard Questionnaire</w:t>
      </w:r>
    </w:p>
    <w:p w14:paraId="060D50E9" w14:textId="77777777" w:rsidR="00297742" w:rsidRPr="00F225E4" w:rsidRDefault="00297742" w:rsidP="00297742">
      <w:pPr>
        <w:pStyle w:val="ListParagraph"/>
        <w:numPr>
          <w:ilvl w:val="0"/>
          <w:numId w:val="18"/>
        </w:numPr>
      </w:pPr>
      <w:r w:rsidRPr="00F225E4">
        <w:t>Response to Tender (completed sections of this document or comprising of other submitted documents.)</w:t>
      </w:r>
    </w:p>
    <w:p w14:paraId="47E5A547" w14:textId="77777777" w:rsidR="00297742" w:rsidRPr="00F225E4" w:rsidRDefault="00297742" w:rsidP="00297742">
      <w:pPr>
        <w:pStyle w:val="ListParagraph"/>
        <w:numPr>
          <w:ilvl w:val="0"/>
          <w:numId w:val="18"/>
        </w:numPr>
      </w:pPr>
      <w:r w:rsidRPr="00F225E4">
        <w:t xml:space="preserve">Pricing Schedule (contained within this document and/or any additional ones) </w:t>
      </w:r>
    </w:p>
    <w:p w14:paraId="50027C31" w14:textId="77777777" w:rsidR="00297742" w:rsidRPr="00F225E4" w:rsidRDefault="00297742" w:rsidP="00297742">
      <w:pPr>
        <w:pStyle w:val="ListParagraph"/>
        <w:numPr>
          <w:ilvl w:val="0"/>
          <w:numId w:val="18"/>
        </w:numPr>
      </w:pPr>
      <w:r w:rsidRPr="00F225E4">
        <w:t xml:space="preserve">The CONTRACTUAL TERMS </w:t>
      </w:r>
    </w:p>
    <w:p w14:paraId="0A63571E" w14:textId="77777777" w:rsidR="00297742" w:rsidRPr="00071472" w:rsidRDefault="00297742" w:rsidP="00297742">
      <w:pPr>
        <w:pStyle w:val="ListParagraph"/>
        <w:numPr>
          <w:ilvl w:val="0"/>
          <w:numId w:val="18"/>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50AB25EA" w:rsidR="00297742" w:rsidRDefault="00297742" w:rsidP="00297742">
      <w:r>
        <w:t xml:space="preserve">Where a model contract is set out in the CONTRACTUAL </w:t>
      </w:r>
      <w:r w:rsidR="1112DE34">
        <w:t>TERMS,</w:t>
      </w:r>
      <w:r>
        <w:t xml:space="preserve">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B42C63">
        <w:trPr>
          <w:trHeight w:val="554"/>
        </w:trPr>
        <w:tc>
          <w:tcPr>
            <w:tcW w:w="9923" w:type="dxa"/>
            <w:shd w:val="clear" w:color="auto" w:fill="auto"/>
          </w:tcPr>
          <w:p w14:paraId="3239B849" w14:textId="77777777" w:rsidR="00297742" w:rsidRPr="00031C14" w:rsidRDefault="00297742" w:rsidP="00B42C63"/>
        </w:tc>
      </w:tr>
    </w:tbl>
    <w:p w14:paraId="4AABA5B8" w14:textId="77777777" w:rsidR="00297742" w:rsidRPr="00031C14" w:rsidRDefault="00297742" w:rsidP="00297742">
      <w:pPr>
        <w:numPr>
          <w:ilvl w:val="0"/>
          <w:numId w:val="22"/>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1"/>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20"/>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9"/>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B42C63">
        <w:trPr>
          <w:cantSplit/>
        </w:trPr>
        <w:tc>
          <w:tcPr>
            <w:tcW w:w="2817" w:type="dxa"/>
            <w:gridSpan w:val="4"/>
            <w:vAlign w:val="bottom"/>
          </w:tcPr>
          <w:p w14:paraId="6886CE53" w14:textId="77777777" w:rsidR="00297742" w:rsidRPr="00B738A9" w:rsidRDefault="00297742" w:rsidP="00B42C63">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B42C63">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B42C63">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B42C63">
            <w:pPr>
              <w:pStyle w:val="NoSpacing"/>
              <w:spacing w:line="240" w:lineRule="auto"/>
              <w:rPr>
                <w:color w:val="auto"/>
                <w:sz w:val="14"/>
              </w:rPr>
            </w:pPr>
          </w:p>
        </w:tc>
      </w:tr>
      <w:tr w:rsidR="00297742" w:rsidRPr="002E2A3D" w14:paraId="7B16CCEE" w14:textId="77777777" w:rsidTr="00B42C63">
        <w:trPr>
          <w:cantSplit/>
        </w:trPr>
        <w:tc>
          <w:tcPr>
            <w:tcW w:w="2817" w:type="dxa"/>
            <w:gridSpan w:val="4"/>
            <w:vAlign w:val="bottom"/>
          </w:tcPr>
          <w:p w14:paraId="48487E78" w14:textId="77777777" w:rsidR="00297742" w:rsidRPr="00B738A9" w:rsidRDefault="00297742" w:rsidP="00B42C63">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B42C63">
            <w:pPr>
              <w:pStyle w:val="NoSpacing"/>
              <w:spacing w:line="240" w:lineRule="auto"/>
              <w:rPr>
                <w:color w:val="auto"/>
                <w:sz w:val="16"/>
              </w:rPr>
            </w:pPr>
          </w:p>
        </w:tc>
        <w:tc>
          <w:tcPr>
            <w:tcW w:w="1179" w:type="dxa"/>
            <w:vAlign w:val="bottom"/>
          </w:tcPr>
          <w:p w14:paraId="4F1C774D" w14:textId="77777777" w:rsidR="00297742" w:rsidRPr="00880D67" w:rsidRDefault="00297742" w:rsidP="00B42C63">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B42C63">
            <w:pPr>
              <w:pStyle w:val="NoSpacing"/>
              <w:spacing w:line="240" w:lineRule="auto"/>
              <w:rPr>
                <w:color w:val="auto"/>
                <w:sz w:val="16"/>
              </w:rPr>
            </w:pPr>
          </w:p>
        </w:tc>
      </w:tr>
      <w:tr w:rsidR="00297742" w:rsidRPr="002E2A3D" w14:paraId="7AF0DF60" w14:textId="77777777" w:rsidTr="00B42C63">
        <w:trPr>
          <w:cantSplit/>
        </w:trPr>
        <w:tc>
          <w:tcPr>
            <w:tcW w:w="2817" w:type="dxa"/>
            <w:gridSpan w:val="4"/>
            <w:vAlign w:val="bottom"/>
          </w:tcPr>
          <w:p w14:paraId="34C0C863" w14:textId="77777777" w:rsidR="00297742" w:rsidRPr="00B738A9" w:rsidRDefault="00297742" w:rsidP="00B42C63">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B42C63">
            <w:pPr>
              <w:pStyle w:val="NoSpacing"/>
              <w:spacing w:line="240" w:lineRule="auto"/>
              <w:rPr>
                <w:color w:val="auto"/>
                <w:sz w:val="16"/>
              </w:rPr>
            </w:pPr>
          </w:p>
        </w:tc>
        <w:tc>
          <w:tcPr>
            <w:tcW w:w="1179" w:type="dxa"/>
            <w:vAlign w:val="bottom"/>
          </w:tcPr>
          <w:p w14:paraId="070B4D95" w14:textId="77777777" w:rsidR="00297742" w:rsidRPr="00B738A9" w:rsidRDefault="00297742" w:rsidP="00B42C63">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B42C63">
            <w:pPr>
              <w:pStyle w:val="NoSpacing"/>
              <w:spacing w:line="240" w:lineRule="auto"/>
              <w:rPr>
                <w:color w:val="auto"/>
                <w:sz w:val="16"/>
              </w:rPr>
            </w:pPr>
          </w:p>
        </w:tc>
      </w:tr>
      <w:tr w:rsidR="00297742" w:rsidRPr="002E2A3D" w14:paraId="35C7C07E" w14:textId="77777777" w:rsidTr="00B42C63">
        <w:trPr>
          <w:cantSplit/>
        </w:trPr>
        <w:tc>
          <w:tcPr>
            <w:tcW w:w="2817" w:type="dxa"/>
            <w:gridSpan w:val="4"/>
            <w:vMerge w:val="restart"/>
          </w:tcPr>
          <w:p w14:paraId="05B669FA" w14:textId="77777777" w:rsidR="00297742" w:rsidRDefault="00297742" w:rsidP="00B42C63">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B42C63">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B42C63">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B42C63">
            <w:pPr>
              <w:pStyle w:val="NoSpacing"/>
              <w:spacing w:line="240" w:lineRule="auto"/>
              <w:rPr>
                <w:color w:val="auto"/>
                <w:sz w:val="14"/>
              </w:rPr>
            </w:pPr>
          </w:p>
        </w:tc>
      </w:tr>
      <w:tr w:rsidR="00297742" w:rsidRPr="002E2A3D" w14:paraId="16F6E968" w14:textId="77777777" w:rsidTr="00B42C63">
        <w:trPr>
          <w:cantSplit/>
          <w:trHeight w:val="142"/>
        </w:trPr>
        <w:tc>
          <w:tcPr>
            <w:tcW w:w="2817" w:type="dxa"/>
            <w:gridSpan w:val="4"/>
            <w:vMerge/>
            <w:vAlign w:val="bottom"/>
          </w:tcPr>
          <w:p w14:paraId="4B3073E5" w14:textId="77777777" w:rsidR="00297742" w:rsidRPr="002E2A3D" w:rsidRDefault="00297742" w:rsidP="00B42C63">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B42C63">
            <w:pPr>
              <w:pStyle w:val="NoSpacing"/>
              <w:spacing w:line="240" w:lineRule="auto"/>
              <w:rPr>
                <w:color w:val="auto"/>
                <w:sz w:val="14"/>
              </w:rPr>
            </w:pPr>
          </w:p>
        </w:tc>
      </w:tr>
      <w:tr w:rsidR="00297742" w:rsidRPr="002E2A3D" w14:paraId="5496C5FD" w14:textId="77777777" w:rsidTr="00B42C63">
        <w:trPr>
          <w:cantSplit/>
        </w:trPr>
        <w:tc>
          <w:tcPr>
            <w:tcW w:w="2817" w:type="dxa"/>
            <w:gridSpan w:val="4"/>
            <w:vAlign w:val="bottom"/>
          </w:tcPr>
          <w:p w14:paraId="196508C9" w14:textId="77777777" w:rsidR="00297742" w:rsidRPr="00B738A9" w:rsidRDefault="00297742" w:rsidP="00B42C63">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B42C63">
            <w:pPr>
              <w:pStyle w:val="NoSpacing"/>
              <w:spacing w:line="240" w:lineRule="auto"/>
              <w:rPr>
                <w:color w:val="auto"/>
                <w:sz w:val="14"/>
              </w:rPr>
            </w:pPr>
          </w:p>
        </w:tc>
      </w:tr>
      <w:tr w:rsidR="00297742" w:rsidRPr="002E2A3D" w14:paraId="4F0984FC" w14:textId="77777777" w:rsidTr="00B42C63">
        <w:trPr>
          <w:cantSplit/>
        </w:trPr>
        <w:tc>
          <w:tcPr>
            <w:tcW w:w="2817" w:type="dxa"/>
            <w:gridSpan w:val="4"/>
            <w:vAlign w:val="bottom"/>
          </w:tcPr>
          <w:p w14:paraId="37365AAB" w14:textId="77777777" w:rsidR="00297742" w:rsidRPr="00B738A9" w:rsidRDefault="00297742" w:rsidP="00B42C63">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B42C63">
            <w:pPr>
              <w:pStyle w:val="NoSpacing"/>
              <w:spacing w:line="240" w:lineRule="auto"/>
              <w:rPr>
                <w:color w:val="auto"/>
                <w:sz w:val="14"/>
              </w:rPr>
            </w:pPr>
          </w:p>
        </w:tc>
      </w:tr>
      <w:tr w:rsidR="00297742" w:rsidRPr="002E2A3D" w14:paraId="12F4105E" w14:textId="77777777" w:rsidTr="00B42C63">
        <w:trPr>
          <w:cantSplit/>
        </w:trPr>
        <w:tc>
          <w:tcPr>
            <w:tcW w:w="2817" w:type="dxa"/>
            <w:gridSpan w:val="4"/>
            <w:vAlign w:val="bottom"/>
          </w:tcPr>
          <w:p w14:paraId="3B3FA35F" w14:textId="77777777" w:rsidR="00297742" w:rsidRPr="00B738A9" w:rsidRDefault="00297742" w:rsidP="00B42C63">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B42C63">
            <w:pPr>
              <w:pStyle w:val="NoSpacing"/>
              <w:spacing w:line="240" w:lineRule="auto"/>
              <w:rPr>
                <w:color w:val="auto"/>
                <w:sz w:val="14"/>
              </w:rPr>
            </w:pPr>
          </w:p>
        </w:tc>
      </w:tr>
      <w:tr w:rsidR="00297742" w:rsidRPr="002E2A3D" w14:paraId="6B0BD021" w14:textId="77777777" w:rsidTr="00B42C63">
        <w:trPr>
          <w:cantSplit/>
        </w:trPr>
        <w:tc>
          <w:tcPr>
            <w:tcW w:w="2817" w:type="dxa"/>
            <w:gridSpan w:val="4"/>
            <w:vAlign w:val="bottom"/>
          </w:tcPr>
          <w:p w14:paraId="38249B33" w14:textId="77777777" w:rsidR="00297742" w:rsidRPr="00B738A9" w:rsidRDefault="00297742" w:rsidP="00B42C63">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B42C63">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B42C63">
            <w:pPr>
              <w:pStyle w:val="NoSpacing"/>
              <w:spacing w:line="240" w:lineRule="auto"/>
              <w:rPr>
                <w:color w:val="auto"/>
                <w:sz w:val="12"/>
              </w:rPr>
            </w:pPr>
          </w:p>
        </w:tc>
      </w:tr>
      <w:tr w:rsidR="00297742" w:rsidRPr="002E2A3D" w14:paraId="4270D96F" w14:textId="77777777" w:rsidTr="00B42C63">
        <w:trPr>
          <w:gridBefore w:val="2"/>
          <w:gridAfter w:val="3"/>
          <w:wBefore w:w="1876" w:type="dxa"/>
          <w:wAfter w:w="4236" w:type="dxa"/>
          <w:cantSplit/>
        </w:trPr>
        <w:tc>
          <w:tcPr>
            <w:tcW w:w="888" w:type="dxa"/>
            <w:vAlign w:val="bottom"/>
          </w:tcPr>
          <w:p w14:paraId="3F3C84D0" w14:textId="77777777" w:rsidR="00297742" w:rsidRPr="00880D67" w:rsidRDefault="00297742" w:rsidP="00B42C63">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B42C63">
            <w:pPr>
              <w:pStyle w:val="NoSpacing"/>
              <w:spacing w:line="240" w:lineRule="auto"/>
              <w:rPr>
                <w:color w:val="auto"/>
                <w:sz w:val="16"/>
              </w:rPr>
            </w:pPr>
          </w:p>
          <w:p w14:paraId="53AA2C43" w14:textId="77777777" w:rsidR="00297742" w:rsidRPr="002E2A3D" w:rsidRDefault="00297742" w:rsidP="00B42C63">
            <w:pPr>
              <w:pStyle w:val="NoSpacing"/>
              <w:spacing w:line="240" w:lineRule="auto"/>
              <w:rPr>
                <w:color w:val="auto"/>
                <w:sz w:val="16"/>
              </w:rPr>
            </w:pPr>
            <w:r>
              <w:rPr>
                <w:color w:val="auto"/>
                <w:sz w:val="16"/>
              </w:rPr>
              <w:t>……………………………………………..</w:t>
            </w:r>
          </w:p>
        </w:tc>
      </w:tr>
      <w:tr w:rsidR="00297742" w:rsidRPr="002E2A3D" w14:paraId="169B5A54" w14:textId="77777777" w:rsidTr="00B42C63">
        <w:trPr>
          <w:gridAfter w:val="4"/>
          <w:wAfter w:w="6112" w:type="dxa"/>
          <w:cantSplit/>
        </w:trPr>
        <w:tc>
          <w:tcPr>
            <w:tcW w:w="888" w:type="dxa"/>
            <w:vAlign w:val="bottom"/>
          </w:tcPr>
          <w:p w14:paraId="7E526205" w14:textId="77777777" w:rsidR="00297742" w:rsidRPr="00A874BC" w:rsidRDefault="00297742" w:rsidP="00B42C63">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B42C63">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11"/>
      <w:footerReference w:type="even" r:id="rId12"/>
      <w:footerReference w:type="default" r:id="rId13"/>
      <w:headerReference w:type="first" r:id="rId14"/>
      <w:footerReference w:type="first" r:id="rId15"/>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EFB97D" w14:textId="77777777" w:rsidR="00B42C63" w:rsidRDefault="00B42C63" w:rsidP="00075D7F">
      <w:r>
        <w:separator/>
      </w:r>
    </w:p>
  </w:endnote>
  <w:endnote w:type="continuationSeparator" w:id="0">
    <w:p w14:paraId="3869E2B8" w14:textId="77777777" w:rsidR="00B42C63" w:rsidRDefault="00B42C63" w:rsidP="00075D7F">
      <w:r>
        <w:continuationSeparator/>
      </w:r>
    </w:p>
  </w:endnote>
  <w:endnote w:type="continuationNotice" w:id="1">
    <w:p w14:paraId="0350A6AA" w14:textId="77777777" w:rsidR="00B42C63" w:rsidRDefault="00B42C6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4FB48" w14:textId="77777777" w:rsidR="00732F77" w:rsidRDefault="00732F77">
    <w:pPr>
      <w:pStyle w:val="Footer"/>
    </w:pPr>
    <w:r>
      <w:rPr>
        <w:noProof/>
      </w:rPr>
      <w:drawing>
        <wp:anchor distT="0" distB="0" distL="114300" distR="114300" simplePos="0" relativeHeight="251658245"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658247"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658247"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65824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658243"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http://schemas.openxmlformats.org/drawingml/2006/main" xmlns:a14="http://schemas.microsoft.com/office/drawing/2010/main" xmlns:pic="http://schemas.openxmlformats.org/drawingml/2006/picture">
          <w:pict w14:anchorId="2815A858">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658241"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65824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65824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044EDC" w14:textId="77777777" w:rsidR="00B42C63" w:rsidRDefault="00B42C63" w:rsidP="00075D7F">
      <w:r>
        <w:separator/>
      </w:r>
    </w:p>
  </w:footnote>
  <w:footnote w:type="continuationSeparator" w:id="0">
    <w:p w14:paraId="32A3CBD0" w14:textId="77777777" w:rsidR="00B42C63" w:rsidRDefault="00B42C63" w:rsidP="00075D7F">
      <w:r>
        <w:continuationSeparator/>
      </w:r>
    </w:p>
  </w:footnote>
  <w:footnote w:type="continuationNotice" w:id="1">
    <w:p w14:paraId="07497CE8" w14:textId="77777777" w:rsidR="00B42C63" w:rsidRDefault="00B42C6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658240"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A637D89"/>
    <w:multiLevelType w:val="hybridMultilevel"/>
    <w:tmpl w:val="FFFFFFFF"/>
    <w:lvl w:ilvl="0" w:tplc="6BB695B8">
      <w:start w:val="1"/>
      <w:numFmt w:val="bullet"/>
      <w:lvlText w:val=""/>
      <w:lvlJc w:val="left"/>
      <w:pPr>
        <w:ind w:left="720" w:hanging="360"/>
      </w:pPr>
      <w:rPr>
        <w:rFonts w:ascii="Symbol" w:hAnsi="Symbol" w:hint="default"/>
      </w:rPr>
    </w:lvl>
    <w:lvl w:ilvl="1" w:tplc="35A689CC">
      <w:start w:val="1"/>
      <w:numFmt w:val="bullet"/>
      <w:lvlText w:val="o"/>
      <w:lvlJc w:val="left"/>
      <w:pPr>
        <w:ind w:left="1440" w:hanging="360"/>
      </w:pPr>
      <w:rPr>
        <w:rFonts w:ascii="Courier New" w:hAnsi="Courier New" w:hint="default"/>
      </w:rPr>
    </w:lvl>
    <w:lvl w:ilvl="2" w:tplc="EA00B346">
      <w:start w:val="1"/>
      <w:numFmt w:val="bullet"/>
      <w:lvlText w:val=""/>
      <w:lvlJc w:val="left"/>
      <w:pPr>
        <w:ind w:left="2160" w:hanging="360"/>
      </w:pPr>
      <w:rPr>
        <w:rFonts w:ascii="Wingdings" w:hAnsi="Wingdings" w:hint="default"/>
      </w:rPr>
    </w:lvl>
    <w:lvl w:ilvl="3" w:tplc="3306BEEE">
      <w:start w:val="1"/>
      <w:numFmt w:val="bullet"/>
      <w:lvlText w:val=""/>
      <w:lvlJc w:val="left"/>
      <w:pPr>
        <w:ind w:left="2880" w:hanging="360"/>
      </w:pPr>
      <w:rPr>
        <w:rFonts w:ascii="Symbol" w:hAnsi="Symbol" w:hint="default"/>
      </w:rPr>
    </w:lvl>
    <w:lvl w:ilvl="4" w:tplc="309ACF20">
      <w:start w:val="1"/>
      <w:numFmt w:val="bullet"/>
      <w:lvlText w:val="o"/>
      <w:lvlJc w:val="left"/>
      <w:pPr>
        <w:ind w:left="3600" w:hanging="360"/>
      </w:pPr>
      <w:rPr>
        <w:rFonts w:ascii="Courier New" w:hAnsi="Courier New" w:hint="default"/>
      </w:rPr>
    </w:lvl>
    <w:lvl w:ilvl="5" w:tplc="B1D84FE0">
      <w:start w:val="1"/>
      <w:numFmt w:val="bullet"/>
      <w:lvlText w:val=""/>
      <w:lvlJc w:val="left"/>
      <w:pPr>
        <w:ind w:left="4320" w:hanging="360"/>
      </w:pPr>
      <w:rPr>
        <w:rFonts w:ascii="Wingdings" w:hAnsi="Wingdings" w:hint="default"/>
      </w:rPr>
    </w:lvl>
    <w:lvl w:ilvl="6" w:tplc="B91CEA0E">
      <w:start w:val="1"/>
      <w:numFmt w:val="bullet"/>
      <w:lvlText w:val=""/>
      <w:lvlJc w:val="left"/>
      <w:pPr>
        <w:ind w:left="5040" w:hanging="360"/>
      </w:pPr>
      <w:rPr>
        <w:rFonts w:ascii="Symbol" w:hAnsi="Symbol" w:hint="default"/>
      </w:rPr>
    </w:lvl>
    <w:lvl w:ilvl="7" w:tplc="DDA80BB8">
      <w:start w:val="1"/>
      <w:numFmt w:val="bullet"/>
      <w:lvlText w:val="o"/>
      <w:lvlJc w:val="left"/>
      <w:pPr>
        <w:ind w:left="5760" w:hanging="360"/>
      </w:pPr>
      <w:rPr>
        <w:rFonts w:ascii="Courier New" w:hAnsi="Courier New" w:hint="default"/>
      </w:rPr>
    </w:lvl>
    <w:lvl w:ilvl="8" w:tplc="CD1669EE">
      <w:start w:val="1"/>
      <w:numFmt w:val="bullet"/>
      <w:lvlText w:val=""/>
      <w:lvlJc w:val="left"/>
      <w:pPr>
        <w:ind w:left="6480" w:hanging="360"/>
      </w:pPr>
      <w:rPr>
        <w:rFonts w:ascii="Wingdings" w:hAnsi="Wingdings" w:hint="default"/>
      </w:rPr>
    </w:lvl>
  </w:abstractNum>
  <w:abstractNum w:abstractNumId="17"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E32243E"/>
    <w:multiLevelType w:val="hybridMultilevel"/>
    <w:tmpl w:val="4C223A5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4" w15:restartNumberingAfterBreak="0">
    <w:nsid w:val="6AF92C88"/>
    <w:multiLevelType w:val="hybridMultilevel"/>
    <w:tmpl w:val="404E85DE"/>
    <w:lvl w:ilvl="0" w:tplc="37481134">
      <w:start w:val="1"/>
      <w:numFmt w:val="bullet"/>
      <w:lvlText w:val=""/>
      <w:lvlJc w:val="left"/>
      <w:pPr>
        <w:ind w:left="720" w:hanging="360"/>
      </w:pPr>
      <w:rPr>
        <w:rFonts w:ascii="Symbol" w:hAnsi="Symbol" w:hint="default"/>
      </w:rPr>
    </w:lvl>
    <w:lvl w:ilvl="1" w:tplc="6908CE5C">
      <w:start w:val="1"/>
      <w:numFmt w:val="bullet"/>
      <w:lvlText w:val="o"/>
      <w:lvlJc w:val="left"/>
      <w:pPr>
        <w:ind w:left="1440" w:hanging="360"/>
      </w:pPr>
      <w:rPr>
        <w:rFonts w:ascii="Courier New" w:hAnsi="Courier New" w:hint="default"/>
      </w:rPr>
    </w:lvl>
    <w:lvl w:ilvl="2" w:tplc="14520166">
      <w:start w:val="1"/>
      <w:numFmt w:val="bullet"/>
      <w:lvlText w:val=""/>
      <w:lvlJc w:val="left"/>
      <w:pPr>
        <w:ind w:left="2160" w:hanging="360"/>
      </w:pPr>
      <w:rPr>
        <w:rFonts w:ascii="Wingdings" w:hAnsi="Wingdings" w:hint="default"/>
      </w:rPr>
    </w:lvl>
    <w:lvl w:ilvl="3" w:tplc="FD0C5D84">
      <w:start w:val="1"/>
      <w:numFmt w:val="bullet"/>
      <w:lvlText w:val=""/>
      <w:lvlJc w:val="left"/>
      <w:pPr>
        <w:ind w:left="2880" w:hanging="360"/>
      </w:pPr>
      <w:rPr>
        <w:rFonts w:ascii="Symbol" w:hAnsi="Symbol" w:hint="default"/>
      </w:rPr>
    </w:lvl>
    <w:lvl w:ilvl="4" w:tplc="1BF63458">
      <w:start w:val="1"/>
      <w:numFmt w:val="bullet"/>
      <w:lvlText w:val="o"/>
      <w:lvlJc w:val="left"/>
      <w:pPr>
        <w:ind w:left="3600" w:hanging="360"/>
      </w:pPr>
      <w:rPr>
        <w:rFonts w:ascii="Courier New" w:hAnsi="Courier New" w:hint="default"/>
      </w:rPr>
    </w:lvl>
    <w:lvl w:ilvl="5" w:tplc="7C3C73F2">
      <w:start w:val="1"/>
      <w:numFmt w:val="bullet"/>
      <w:lvlText w:val=""/>
      <w:lvlJc w:val="left"/>
      <w:pPr>
        <w:ind w:left="4320" w:hanging="360"/>
      </w:pPr>
      <w:rPr>
        <w:rFonts w:ascii="Wingdings" w:hAnsi="Wingdings" w:hint="default"/>
      </w:rPr>
    </w:lvl>
    <w:lvl w:ilvl="6" w:tplc="6D340664">
      <w:start w:val="1"/>
      <w:numFmt w:val="bullet"/>
      <w:lvlText w:val=""/>
      <w:lvlJc w:val="left"/>
      <w:pPr>
        <w:ind w:left="5040" w:hanging="360"/>
      </w:pPr>
      <w:rPr>
        <w:rFonts w:ascii="Symbol" w:hAnsi="Symbol" w:hint="default"/>
      </w:rPr>
    </w:lvl>
    <w:lvl w:ilvl="7" w:tplc="828EF3EA">
      <w:start w:val="1"/>
      <w:numFmt w:val="bullet"/>
      <w:lvlText w:val="o"/>
      <w:lvlJc w:val="left"/>
      <w:pPr>
        <w:ind w:left="5760" w:hanging="360"/>
      </w:pPr>
      <w:rPr>
        <w:rFonts w:ascii="Courier New" w:hAnsi="Courier New" w:hint="default"/>
      </w:rPr>
    </w:lvl>
    <w:lvl w:ilvl="8" w:tplc="F678053C">
      <w:start w:val="1"/>
      <w:numFmt w:val="bullet"/>
      <w:lvlText w:val=""/>
      <w:lvlJc w:val="left"/>
      <w:pPr>
        <w:ind w:left="6480" w:hanging="360"/>
      </w:pPr>
      <w:rPr>
        <w:rFonts w:ascii="Wingdings" w:hAnsi="Wingdings" w:hint="default"/>
      </w:rPr>
    </w:lvl>
  </w:abstractNum>
  <w:abstractNum w:abstractNumId="25"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6352D06"/>
    <w:multiLevelType w:val="hybridMultilevel"/>
    <w:tmpl w:val="4C223A5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24"/>
  </w:num>
  <w:num w:numId="2">
    <w:abstractNumId w:val="0"/>
  </w:num>
  <w:num w:numId="3">
    <w:abstractNumId w:val="10"/>
  </w:num>
  <w:num w:numId="4">
    <w:abstractNumId w:val="19"/>
  </w:num>
  <w:num w:numId="5">
    <w:abstractNumId w:val="1"/>
  </w:num>
  <w:num w:numId="6">
    <w:abstractNumId w:val="9"/>
  </w:num>
  <w:num w:numId="7">
    <w:abstractNumId w:val="14"/>
  </w:num>
  <w:num w:numId="8">
    <w:abstractNumId w:val="25"/>
  </w:num>
  <w:num w:numId="9">
    <w:abstractNumId w:val="6"/>
  </w:num>
  <w:num w:numId="10">
    <w:abstractNumId w:val="22"/>
  </w:num>
  <w:num w:numId="11">
    <w:abstractNumId w:val="17"/>
  </w:num>
  <w:num w:numId="12">
    <w:abstractNumId w:val="4"/>
  </w:num>
  <w:num w:numId="13">
    <w:abstractNumId w:val="26"/>
  </w:num>
  <w:num w:numId="14">
    <w:abstractNumId w:val="15"/>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num>
  <w:num w:numId="18">
    <w:abstractNumId w:val="3"/>
  </w:num>
  <w:num w:numId="19">
    <w:abstractNumId w:val="23"/>
  </w:num>
  <w:num w:numId="20">
    <w:abstractNumId w:val="12"/>
  </w:num>
  <w:num w:numId="21">
    <w:abstractNumId w:val="5"/>
  </w:num>
  <w:num w:numId="22">
    <w:abstractNumId w:val="8"/>
  </w:num>
  <w:num w:numId="23">
    <w:abstractNumId w:val="22"/>
  </w:num>
  <w:num w:numId="24">
    <w:abstractNumId w:val="11"/>
  </w:num>
  <w:num w:numId="25">
    <w:abstractNumId w:val="28"/>
  </w:num>
  <w:num w:numId="26">
    <w:abstractNumId w:val="21"/>
  </w:num>
  <w:num w:numId="27">
    <w:abstractNumId w:val="13"/>
  </w:num>
  <w:num w:numId="28">
    <w:abstractNumId w:val="18"/>
  </w:num>
  <w:num w:numId="29">
    <w:abstractNumId w:val="27"/>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defaultTabStop w:val="720"/>
  <w:drawingGridHorizontalSpacing w:val="8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C70F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5191A"/>
    <w:rsid w:val="00660C95"/>
    <w:rsid w:val="00664FE5"/>
    <w:rsid w:val="00680BCC"/>
    <w:rsid w:val="006D4A45"/>
    <w:rsid w:val="006E5910"/>
    <w:rsid w:val="006F1A62"/>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0354"/>
    <w:rsid w:val="00857849"/>
    <w:rsid w:val="00871F2A"/>
    <w:rsid w:val="00880109"/>
    <w:rsid w:val="00881AD7"/>
    <w:rsid w:val="00887D38"/>
    <w:rsid w:val="0089028C"/>
    <w:rsid w:val="008A4FCC"/>
    <w:rsid w:val="008F6283"/>
    <w:rsid w:val="009021CA"/>
    <w:rsid w:val="009105B5"/>
    <w:rsid w:val="0092174B"/>
    <w:rsid w:val="009357CC"/>
    <w:rsid w:val="0093669B"/>
    <w:rsid w:val="00943817"/>
    <w:rsid w:val="0095604D"/>
    <w:rsid w:val="009666D1"/>
    <w:rsid w:val="00971E85"/>
    <w:rsid w:val="00972A79"/>
    <w:rsid w:val="009773C2"/>
    <w:rsid w:val="009C0F97"/>
    <w:rsid w:val="009C4506"/>
    <w:rsid w:val="009F7E74"/>
    <w:rsid w:val="00A02EF5"/>
    <w:rsid w:val="00A07536"/>
    <w:rsid w:val="00A24D8B"/>
    <w:rsid w:val="00A303A9"/>
    <w:rsid w:val="00A43A1E"/>
    <w:rsid w:val="00A46165"/>
    <w:rsid w:val="00A47849"/>
    <w:rsid w:val="00A752B5"/>
    <w:rsid w:val="00A8253F"/>
    <w:rsid w:val="00AC1896"/>
    <w:rsid w:val="00B02CD0"/>
    <w:rsid w:val="00B269B4"/>
    <w:rsid w:val="00B32E04"/>
    <w:rsid w:val="00B42C63"/>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70F03"/>
    <w:rsid w:val="00E870CF"/>
    <w:rsid w:val="00EB2F23"/>
    <w:rsid w:val="00EB71FC"/>
    <w:rsid w:val="00EC21A8"/>
    <w:rsid w:val="00EF4450"/>
    <w:rsid w:val="00F04E31"/>
    <w:rsid w:val="00F142EC"/>
    <w:rsid w:val="00F17D42"/>
    <w:rsid w:val="00F206CD"/>
    <w:rsid w:val="00F21089"/>
    <w:rsid w:val="00F225E4"/>
    <w:rsid w:val="00F25A31"/>
    <w:rsid w:val="00F42C4C"/>
    <w:rsid w:val="00F5493C"/>
    <w:rsid w:val="00F56B5F"/>
    <w:rsid w:val="00F77FA8"/>
    <w:rsid w:val="00F8465A"/>
    <w:rsid w:val="00F97FE0"/>
    <w:rsid w:val="00FC0303"/>
    <w:rsid w:val="00FE2E49"/>
    <w:rsid w:val="00FE7774"/>
    <w:rsid w:val="00FF014C"/>
    <w:rsid w:val="00FF2FBB"/>
    <w:rsid w:val="0382BAD7"/>
    <w:rsid w:val="0940CD0A"/>
    <w:rsid w:val="0AD9198E"/>
    <w:rsid w:val="0B1D3C8A"/>
    <w:rsid w:val="0C64DB91"/>
    <w:rsid w:val="1112DE34"/>
    <w:rsid w:val="136437DB"/>
    <w:rsid w:val="1542E47D"/>
    <w:rsid w:val="165B7421"/>
    <w:rsid w:val="197BD7ED"/>
    <w:rsid w:val="1DBF728C"/>
    <w:rsid w:val="201D9DEA"/>
    <w:rsid w:val="2129F976"/>
    <w:rsid w:val="2223AC97"/>
    <w:rsid w:val="22C5C9D7"/>
    <w:rsid w:val="230991D6"/>
    <w:rsid w:val="2342E28E"/>
    <w:rsid w:val="2543580B"/>
    <w:rsid w:val="2A442B57"/>
    <w:rsid w:val="2D037EB4"/>
    <w:rsid w:val="3461F013"/>
    <w:rsid w:val="35F04E6C"/>
    <w:rsid w:val="367AA0F1"/>
    <w:rsid w:val="397D2EBE"/>
    <w:rsid w:val="3B3D2143"/>
    <w:rsid w:val="3EDC688A"/>
    <w:rsid w:val="4326366C"/>
    <w:rsid w:val="43561CCB"/>
    <w:rsid w:val="447FEB65"/>
    <w:rsid w:val="45A1848D"/>
    <w:rsid w:val="45BD2638"/>
    <w:rsid w:val="475E8D1C"/>
    <w:rsid w:val="47977563"/>
    <w:rsid w:val="483482A2"/>
    <w:rsid w:val="4CCB80D9"/>
    <w:rsid w:val="4E36C56C"/>
    <w:rsid w:val="4FA6313F"/>
    <w:rsid w:val="53A2B679"/>
    <w:rsid w:val="54DBBDBD"/>
    <w:rsid w:val="5782BFA2"/>
    <w:rsid w:val="5942BD61"/>
    <w:rsid w:val="5AF9121A"/>
    <w:rsid w:val="5FEE4DB2"/>
    <w:rsid w:val="65E315FD"/>
    <w:rsid w:val="66139BA4"/>
    <w:rsid w:val="68A52EDE"/>
    <w:rsid w:val="6C374961"/>
    <w:rsid w:val="6CA25E79"/>
    <w:rsid w:val="6D2A5595"/>
    <w:rsid w:val="6DF5AD92"/>
    <w:rsid w:val="6E860CD6"/>
    <w:rsid w:val="74E787E1"/>
    <w:rsid w:val="77705A28"/>
    <w:rsid w:val="7903DAD3"/>
    <w:rsid w:val="7B30A679"/>
    <w:rsid w:val="7B392C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8C4405"/>
  <w15:docId w15:val="{78665468-467F-4709-82FE-6C62AD87FC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10"/>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10"/>
      </w:numPr>
      <w:spacing w:after="120"/>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10"/>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10"/>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10"/>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10"/>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10"/>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2"/>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7"/>
      </w:numPr>
      <w:tabs>
        <w:tab w:val="left" w:pos="709"/>
      </w:tabs>
      <w:spacing w:after="210"/>
    </w:pPr>
    <w:rPr>
      <w:sz w:val="32"/>
    </w:rPr>
  </w:style>
  <w:style w:type="paragraph" w:customStyle="1" w:styleId="Ref-Lvl2">
    <w:name w:val="Ref - Lvl 2"/>
    <w:basedOn w:val="Normal"/>
    <w:qFormat/>
    <w:rsid w:val="00297742"/>
    <w:pPr>
      <w:numPr>
        <w:ilvl w:val="1"/>
        <w:numId w:val="17"/>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7"/>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7"/>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2" ma:contentTypeDescription="Create a new document." ma:contentTypeScope="" ma:versionID="be704d7d073e6952aa3f111754f9fd6e">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8a74737991e9f8f53a9a72b9ff33413d"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D71B04-B568-48CB-BC19-48F6AC6610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2f1307-58de-4cc7-8c23-ff8a3c8b1b94"/>
    <ds:schemaRef ds:uri="56e2ef5b-507e-483f-82f9-658a11d53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EC7379A-5902-401A-9C00-7149B7EB842B}">
  <ds:schemaRefs>
    <ds:schemaRef ds:uri="http://schemas.microsoft.com/sharepoint/v3/contenttype/forms"/>
  </ds:schemaRefs>
</ds:datastoreItem>
</file>

<file path=customXml/itemProps3.xml><?xml version="1.0" encoding="utf-8"?>
<ds:datastoreItem xmlns:ds="http://schemas.openxmlformats.org/officeDocument/2006/customXml" ds:itemID="{2E863DF8-5DED-428C-9C92-40B23762D94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1290</Words>
  <Characters>7357</Characters>
  <Application>Microsoft Office Word</Application>
  <DocSecurity>4</DocSecurity>
  <Lines>61</Lines>
  <Paragraphs>17</Paragraphs>
  <ScaleCrop>false</ScaleCrop>
  <Company>Centre for Process Innovation</Company>
  <LinksUpToDate>false</LinksUpToDate>
  <CharactersWithSpaces>8630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Craig Edwards</dc:creator>
  <cp:keywords/>
  <cp:lastModifiedBy>Paula Downing</cp:lastModifiedBy>
  <cp:revision>23</cp:revision>
  <cp:lastPrinted>2014-05-02T00:29:00Z</cp:lastPrinted>
  <dcterms:created xsi:type="dcterms:W3CDTF">2018-07-02T18:15:00Z</dcterms:created>
  <dcterms:modified xsi:type="dcterms:W3CDTF">2021-04-29T20:08:00Z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1305600</vt:r8>
  </property>
</Properties>
</file>